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CD7" w:rsidRPr="00CD2CD7" w:rsidRDefault="00CD2CD7" w:rsidP="00CD2CD7">
      <w:pPr>
        <w:spacing w:after="0" w:line="240" w:lineRule="auto"/>
        <w:ind w:left="360"/>
        <w:jc w:val="center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  <w:r w:rsidRPr="00CD2CD7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 xml:space="preserve">Tájékoztató a „Nyári diákmunka 2018.” </w:t>
      </w:r>
    </w:p>
    <w:p w:rsidR="00CD2CD7" w:rsidRPr="00CD2CD7" w:rsidRDefault="00CD2CD7" w:rsidP="00CD2CD7">
      <w:pPr>
        <w:spacing w:after="0" w:line="240" w:lineRule="auto"/>
        <w:ind w:left="360"/>
        <w:jc w:val="center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  <w:r w:rsidRPr="00CD2CD7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központi munkaerőpiaci program indításáról</w:t>
      </w:r>
    </w:p>
    <w:p w:rsidR="00CD2CD7" w:rsidRPr="00CD2CD7" w:rsidRDefault="00CD2CD7" w:rsidP="00CD2CD7">
      <w:pPr>
        <w:spacing w:after="0" w:line="240" w:lineRule="auto"/>
        <w:ind w:left="360"/>
        <w:jc w:val="center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</w:p>
    <w:p w:rsidR="00CD2CD7" w:rsidRPr="00CD2CD7" w:rsidRDefault="00CD2CD7" w:rsidP="00CD2CD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  <w:r w:rsidRPr="00CD2CD7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A programindítás indokai</w:t>
      </w: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Calibri" w:hAnsi="Palatino Linotype" w:cs="Times New Roman"/>
          <w:sz w:val="20"/>
          <w:szCs w:val="20"/>
        </w:rPr>
      </w:pP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Calibri" w:hAnsi="Palatino Linotype" w:cs="Times New Roman"/>
          <w:sz w:val="20"/>
          <w:szCs w:val="20"/>
        </w:rPr>
      </w:pPr>
      <w:r w:rsidRPr="00CD2CD7">
        <w:rPr>
          <w:rFonts w:ascii="Palatino Linotype" w:eastAsia="Calibri" w:hAnsi="Palatino Linotype" w:cs="Times New Roman"/>
          <w:sz w:val="20"/>
          <w:szCs w:val="20"/>
        </w:rPr>
        <w:t>A fiatalkori inaktivitás csökkentésére, a korai munkatapasztalat és munkajövedelem szerzés elősegítésére a 2013-2017-es években a Nemzetgazdasági Minisztérium által indított „Nyári diákmunka” program tapasztalatait felhasználva a 2018. évben ismét meghirdetésre kerül a program.</w:t>
      </w: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Calibri" w:hAnsi="Palatino Linotype" w:cs="Times New Roman"/>
          <w:sz w:val="20"/>
          <w:szCs w:val="20"/>
        </w:rPr>
      </w:pP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Calibri" w:hAnsi="Palatino Linotype" w:cs="Times New Roman"/>
          <w:sz w:val="20"/>
          <w:szCs w:val="20"/>
        </w:rPr>
      </w:pPr>
      <w:r w:rsidRPr="00CD2CD7">
        <w:rPr>
          <w:rFonts w:ascii="Palatino Linotype" w:eastAsia="Calibri" w:hAnsi="Palatino Linotype" w:cs="Times New Roman"/>
          <w:sz w:val="20"/>
          <w:szCs w:val="20"/>
        </w:rPr>
        <w:t xml:space="preserve">2013-ban közel 16 ezer, 2014-ben 24,5 ezer, 2015-ben 27,4 ezer, 2016-ban 26,2 ezer, 2017-ben 27,1 ezer nappali </w:t>
      </w:r>
      <w:proofErr w:type="spellStart"/>
      <w:r w:rsidRPr="00CD2CD7">
        <w:rPr>
          <w:rFonts w:ascii="Palatino Linotype" w:eastAsia="Calibri" w:hAnsi="Palatino Linotype" w:cs="Times New Roman"/>
          <w:sz w:val="20"/>
          <w:szCs w:val="20"/>
        </w:rPr>
        <w:t>tagozatos</w:t>
      </w:r>
      <w:proofErr w:type="spellEnd"/>
      <w:r w:rsidRPr="00CD2CD7">
        <w:rPr>
          <w:rFonts w:ascii="Palatino Linotype" w:eastAsia="Calibri" w:hAnsi="Palatino Linotype" w:cs="Times New Roman"/>
          <w:sz w:val="20"/>
          <w:szCs w:val="20"/>
        </w:rPr>
        <w:t xml:space="preserve"> diák nyári foglalkoztatását támogattuk a programmal.</w:t>
      </w: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Calibri" w:hAnsi="Palatino Linotype" w:cs="Times New Roman"/>
          <w:sz w:val="20"/>
          <w:szCs w:val="20"/>
        </w:rPr>
      </w:pPr>
      <w:r w:rsidRPr="00CD2CD7">
        <w:rPr>
          <w:rFonts w:ascii="Palatino Linotype" w:eastAsia="Times New Roman" w:hAnsi="Palatino Linotype" w:cs="Times New Roman"/>
          <w:sz w:val="20"/>
          <w:szCs w:val="20"/>
          <w:lang w:eastAsia="hu-HU"/>
        </w:rPr>
        <w:t>2018. évben 25-30 ezer fő diák – változó időtartamú – foglalkoztatása várható a program keretein belül.</w:t>
      </w: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Calibri" w:hAnsi="Palatino Linotype" w:cs="Times New Roman"/>
          <w:sz w:val="20"/>
          <w:szCs w:val="20"/>
        </w:rPr>
      </w:pPr>
    </w:p>
    <w:p w:rsidR="00CD2CD7" w:rsidRPr="00CD2CD7" w:rsidRDefault="00CD2CD7" w:rsidP="00CD2C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  <w:r w:rsidRPr="00CD2CD7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A program célja</w:t>
      </w:r>
    </w:p>
    <w:p w:rsidR="00CD2CD7" w:rsidRPr="00CD2CD7" w:rsidRDefault="00CD2CD7" w:rsidP="00CD2CD7">
      <w:pPr>
        <w:spacing w:after="0" w:line="240" w:lineRule="auto"/>
        <w:ind w:left="1080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CD2CD7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A program – prevenciós jelleggel – már diákkorban elő kívánja segíteni a fiatalok munkához jutását és ezzel a </w:t>
      </w:r>
      <w:r w:rsidRPr="00CD2CD7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korai munkatapasztalat-szerzés</w:t>
      </w:r>
      <w:r w:rsidRPr="00CD2CD7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 mellett a jövedelemszerzés lehetőségét is biztosítja. A munka révén szerzett korai sikerélmény </w:t>
      </w:r>
      <w:r w:rsidRPr="00CD2CD7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elősegíti a későbbi munkaszocializációs folyamatot</w:t>
      </w:r>
      <w:r w:rsidRPr="00CD2CD7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 is.</w:t>
      </w: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CD2CD7">
        <w:rPr>
          <w:rFonts w:ascii="Palatino Linotype" w:eastAsia="Times New Roman" w:hAnsi="Palatino Linotype" w:cs="Times New Roman"/>
          <w:sz w:val="20"/>
          <w:szCs w:val="20"/>
          <w:lang w:eastAsia="hu-HU"/>
        </w:rPr>
        <w:t>A program továbbá lehetőséget kínál a diákok kötelező szakmai gyakorlatának teljesítésére is.</w:t>
      </w: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:rsidR="00CD2CD7" w:rsidRPr="00CD2CD7" w:rsidRDefault="00CD2CD7" w:rsidP="00CD2C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  <w:r w:rsidRPr="00CD2CD7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 xml:space="preserve"> A program célcsoportja</w:t>
      </w:r>
    </w:p>
    <w:p w:rsidR="00CD2CD7" w:rsidRPr="00CD2CD7" w:rsidRDefault="00CD2CD7" w:rsidP="00CD2CD7">
      <w:pPr>
        <w:spacing w:after="0" w:line="240" w:lineRule="auto"/>
        <w:ind w:left="1080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CD2CD7">
        <w:rPr>
          <w:rFonts w:ascii="Palatino Linotype" w:eastAsia="Times New Roman" w:hAnsi="Palatino Linotype" w:cs="Times New Roman"/>
          <w:sz w:val="20"/>
          <w:szCs w:val="20"/>
          <w:lang w:eastAsia="hu-HU"/>
        </w:rPr>
        <w:t>A program célcsoportjába azok a fiatalok tartoznak, akik:</w:t>
      </w:r>
    </w:p>
    <w:p w:rsidR="00CD2CD7" w:rsidRPr="00CD2CD7" w:rsidRDefault="00CD2CD7" w:rsidP="00CD2CD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CD2CD7">
        <w:rPr>
          <w:rFonts w:ascii="Palatino Linotype" w:eastAsia="Times New Roman" w:hAnsi="Palatino Linotype" w:cs="Times New Roman"/>
          <w:sz w:val="20"/>
          <w:szCs w:val="20"/>
          <w:lang w:eastAsia="hu-HU"/>
        </w:rPr>
        <w:t>16 – 25 év közötti nappali tagozaton tanuló diákok</w:t>
      </w:r>
      <w:r w:rsidRPr="00CD2CD7">
        <w:rPr>
          <w:rFonts w:ascii="Palatino Linotype" w:eastAsia="Times New Roman" w:hAnsi="Palatino Linotype" w:cs="Times New Roman"/>
          <w:sz w:val="20"/>
          <w:szCs w:val="20"/>
          <w:vertAlign w:val="superscript"/>
          <w:lang w:eastAsia="hu-HU"/>
        </w:rPr>
        <w:footnoteReference w:id="1"/>
      </w:r>
      <w:r w:rsidRPr="00CD2CD7">
        <w:rPr>
          <w:rFonts w:ascii="Palatino Linotype" w:eastAsia="Times New Roman" w:hAnsi="Palatino Linotype" w:cs="Times New Roman"/>
          <w:sz w:val="20"/>
          <w:szCs w:val="20"/>
          <w:lang w:eastAsia="hu-HU"/>
        </w:rPr>
        <w:t>,</w:t>
      </w:r>
    </w:p>
    <w:p w:rsidR="00CD2CD7" w:rsidRPr="00CD2CD7" w:rsidRDefault="00CD2CD7" w:rsidP="00CD2CD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CD2CD7">
        <w:rPr>
          <w:rFonts w:ascii="Palatino Linotype" w:eastAsia="Times New Roman" w:hAnsi="Palatino Linotype" w:cs="Times New Roman"/>
          <w:sz w:val="20"/>
          <w:szCs w:val="20"/>
          <w:lang w:eastAsia="hu-HU"/>
        </w:rPr>
        <w:t>közvetítést kérőként kérték nyilvántartásba vételüket,</w:t>
      </w:r>
    </w:p>
    <w:p w:rsidR="00CD2CD7" w:rsidRPr="00CD2CD7" w:rsidRDefault="00CD2CD7" w:rsidP="00CD2CD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CD2CD7">
        <w:rPr>
          <w:rFonts w:ascii="Palatino Linotype" w:eastAsia="Times New Roman" w:hAnsi="Palatino Linotype" w:cs="Times New Roman"/>
          <w:sz w:val="20"/>
          <w:szCs w:val="20"/>
          <w:lang w:eastAsia="hu-HU"/>
        </w:rPr>
        <w:t>foglalkoztatásra irányuló, vagy vállalkozási jogviszonnyal nem rendelkeznek.</w:t>
      </w: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:rsidR="00CD2CD7" w:rsidRPr="00CD2CD7" w:rsidRDefault="00CD2CD7" w:rsidP="00CD2C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  <w:r w:rsidRPr="00CD2CD7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 xml:space="preserve"> A program elemei</w:t>
      </w:r>
    </w:p>
    <w:p w:rsidR="00CD2CD7" w:rsidRPr="00CD2CD7" w:rsidRDefault="00CD2CD7" w:rsidP="00CD2CD7">
      <w:pPr>
        <w:spacing w:after="0" w:line="240" w:lineRule="auto"/>
        <w:ind w:left="1080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</w:p>
    <w:p w:rsidR="00CD2CD7" w:rsidRPr="00CD2CD7" w:rsidRDefault="00CD2CD7" w:rsidP="00CD2CD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  <w:r w:rsidRPr="00CD2CD7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Munkaerőpiaci szolgáltatások</w:t>
      </w:r>
    </w:p>
    <w:p w:rsidR="00CD2CD7" w:rsidRPr="00CD2CD7" w:rsidRDefault="00CD2CD7" w:rsidP="00CD2CD7">
      <w:pPr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CD2CD7">
        <w:rPr>
          <w:rFonts w:ascii="Palatino Linotype" w:eastAsia="Times New Roman" w:hAnsi="Palatino Linotype" w:cs="Times New Roman"/>
          <w:sz w:val="20"/>
          <w:szCs w:val="20"/>
          <w:lang w:eastAsia="hu-HU"/>
        </w:rPr>
        <w:t>A járási (fővárosi kerületi) hivatal foglalkoztatási osztálya a program keretében a közvetítést kérőként regisztrált diákok számára általános és a helyi sajátosságokra is kitérő munkaerőpiaci információt nyújt. Ezt követően a beérkezett munkaerőigények alapján az esélyegyenlőségi szempontok figyelembevételével munkaközvetítést végez a legoptimálisabb elhelyezés érdekében.</w:t>
      </w: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:rsidR="00CD2CD7" w:rsidRPr="00CD2CD7" w:rsidRDefault="00CD2CD7" w:rsidP="00CD2CD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  <w:r w:rsidRPr="00CD2CD7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A foglalkoztatást elősegítő bérköltség támogatás</w:t>
      </w:r>
    </w:p>
    <w:p w:rsidR="00CD2CD7" w:rsidRPr="00CD2CD7" w:rsidRDefault="00CD2CD7" w:rsidP="00CD2CD7">
      <w:pPr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CD2CD7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A programban a diákok csak a Munka Törvénykönyve hatálya alá tartozó munkaviszonyban </w:t>
      </w:r>
      <w:proofErr w:type="spellStart"/>
      <w:r w:rsidRPr="00CD2CD7">
        <w:rPr>
          <w:rFonts w:ascii="Palatino Linotype" w:eastAsia="Times New Roman" w:hAnsi="Palatino Linotype" w:cs="Times New Roman"/>
          <w:sz w:val="20"/>
          <w:szCs w:val="20"/>
          <w:lang w:eastAsia="hu-HU"/>
        </w:rPr>
        <w:t>foglalkoztathatóak</w:t>
      </w:r>
      <w:proofErr w:type="spellEnd"/>
      <w:r w:rsidRPr="00CD2CD7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, ennek megfelelően támogatás is csak munkaviszony keretében történő foglalkoztatáshoz nyújtható. </w:t>
      </w: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  <w:r w:rsidRPr="00CD2CD7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A program két pillérre épül:</w:t>
      </w: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:rsidR="00CD2CD7" w:rsidRPr="00CD2CD7" w:rsidRDefault="00CD2CD7" w:rsidP="00CD2CD7">
      <w:pPr>
        <w:numPr>
          <w:ilvl w:val="0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CD2CD7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Önkormányzati diákmunka:</w:t>
      </w:r>
      <w:r w:rsidRPr="00CD2CD7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 A programban a foglalkoztatást biztosító és így támogatható munkáltató a területi, települési önkormányzat és önkormányzati alaptevékenységet végző intézménye, továbbá egyházi jogi személy lehet.</w:t>
      </w: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:rsidR="00CD2CD7" w:rsidRPr="00CD2CD7" w:rsidRDefault="00CD2CD7" w:rsidP="00CD2CD7">
      <w:pPr>
        <w:numPr>
          <w:ilvl w:val="0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CD2CD7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Diákmunka a mezőgazdaság és vendéglátás területén</w:t>
      </w:r>
      <w:r w:rsidRPr="00CD2CD7">
        <w:rPr>
          <w:rFonts w:ascii="Palatino Linotype" w:eastAsia="Times New Roman" w:hAnsi="Palatino Linotype" w:cs="Times New Roman"/>
          <w:sz w:val="20"/>
          <w:szCs w:val="20"/>
          <w:lang w:eastAsia="hu-HU"/>
        </w:rPr>
        <w:t>: A felmerülő ágazati munkaerőhiány kezelése érdekében a mezőgazdaság és a vendéglátás területén is lehetőség nyílik a program keretében diákok idényjellegű foglalkoztatására.</w:t>
      </w:r>
    </w:p>
    <w:p w:rsidR="00CD2CD7" w:rsidRDefault="00CD2CD7">
      <w:pPr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>
        <w:rPr>
          <w:rFonts w:ascii="Palatino Linotype" w:eastAsia="Times New Roman" w:hAnsi="Palatino Linotype" w:cs="Times New Roman"/>
          <w:sz w:val="20"/>
          <w:szCs w:val="20"/>
          <w:lang w:eastAsia="hu-HU"/>
        </w:rPr>
        <w:br w:type="page"/>
      </w:r>
    </w:p>
    <w:p w:rsidR="00CD2CD7" w:rsidRPr="00CD2CD7" w:rsidRDefault="00CD2CD7" w:rsidP="00CD2CD7">
      <w:pPr>
        <w:spacing w:after="0" w:line="240" w:lineRule="auto"/>
        <w:ind w:left="1080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20"/>
          <w:szCs w:val="20"/>
          <w:lang w:eastAsia="hu-HU"/>
        </w:rPr>
      </w:pPr>
      <w:r w:rsidRPr="00CD2CD7">
        <w:rPr>
          <w:rFonts w:ascii="Palatino Linotype" w:eastAsia="Times New Roman" w:hAnsi="Palatino Linotype" w:cs="Times New Roman"/>
          <w:b/>
          <w:i/>
          <w:sz w:val="20"/>
          <w:szCs w:val="20"/>
          <w:lang w:eastAsia="hu-HU"/>
        </w:rPr>
        <w:t>1. pillér: Önkormányzati diákmunka</w:t>
      </w: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CD2CD7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A program keretében a munkaadók számára a célcsoportba tartozó személyek munkaviszonyban történő foglalkoztatása esetén </w:t>
      </w:r>
      <w:r w:rsidRPr="00CD2CD7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a munkabér és a ténylegesen megfizetésre kerülő szociális hozzájárulási adó együttes összegének 100 %-a kerül</w:t>
      </w:r>
      <w:r w:rsidRPr="00CD2CD7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 megtérítésre.  </w:t>
      </w: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CD2CD7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A program keretében </w:t>
      </w:r>
      <w:r w:rsidRPr="00CD2CD7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legfeljebb 2,5 hónap időtartamra, maximum napi 6 órás foglalkoztatás</w:t>
      </w:r>
      <w:r w:rsidRPr="00CD2CD7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 támogatható. A támogatás megállapítása során havi munkabérként a szakképzettséget igénylő munkakör esetében 135.375 Ft/fő/hó, szakképzettséget nem igénylő munkakör esetében pedig 103.500 Ft/fő/hó összeg vehető figyelembe, amely összegen felül kerül megtérítésre a szociális hozzájárulási adó. A napi 6 óránál rövidebb munkaidőben történő foglalkoztatás esetén a támogatási összeg arányosan csökken. </w:t>
      </w: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i/>
          <w:sz w:val="20"/>
          <w:szCs w:val="20"/>
          <w:lang w:eastAsia="hu-HU"/>
        </w:rPr>
      </w:pPr>
      <w:r w:rsidRPr="00CD2CD7">
        <w:rPr>
          <w:rFonts w:ascii="Palatino Linotype" w:eastAsia="Times New Roman" w:hAnsi="Palatino Linotype" w:cs="Times New Roman"/>
          <w:b/>
          <w:i/>
          <w:sz w:val="20"/>
          <w:szCs w:val="20"/>
          <w:lang w:eastAsia="hu-HU"/>
        </w:rPr>
        <w:t>2. pillér: Diákmunka a mezőgazdaság és vendéglátás területén</w:t>
      </w: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CD2CD7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A program keretében a munkaadók számára a célcsoportba tartozó személyek munkaviszonyban történő alkalmazása esetén </w:t>
      </w:r>
      <w:r w:rsidRPr="00CD2CD7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legfeljebb napi 8 órás foglalkoztatás támogatható.</w:t>
      </w:r>
      <w:r w:rsidRPr="00CD2CD7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 A munkabér és a kapcsolódó szociális hozzájárulási adó együttes összegének </w:t>
      </w:r>
      <w:r w:rsidRPr="00CD2CD7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75 %-a kerül megtérítésre</w:t>
      </w:r>
      <w:r w:rsidRPr="00CD2CD7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 legfeljebb 2,5 hónap időtartamra. A fennmaradó bérköltséget és járulékait a foglalkoztatónak kell viselnie.  </w:t>
      </w: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CD2CD7">
        <w:rPr>
          <w:rFonts w:ascii="Palatino Linotype" w:eastAsia="Times New Roman" w:hAnsi="Palatino Linotype" w:cs="Times New Roman"/>
          <w:sz w:val="20"/>
          <w:szCs w:val="20"/>
          <w:lang w:eastAsia="hu-HU"/>
        </w:rPr>
        <w:t>Jelen megoldással lényegében ugyanúgy 6 órát támogatunk 100%-ban, mint az önkormányzatok esetében.  Az újonnan bevezetésre kerülő mezőgazdasági és vendéglátási munkavégzés legfeljebb 8 órában került meghatározásra, ezzel ösztönző hatást kívánunk elérni továbbá azt, hogy a vállalkozások is vállaljanak részt a költségek megosztásában. A különbségtétel abból adódik, hogy munkaerőhiányos területre kívánunk munkaerőt biztosítani. Az agráriumban nincs elegendő munkaerő, aki a zöldségek, gyümölcsök betakarításában részt venne, továbbá a nyári időszakban nincs elegendő pincér, kiszolgáló személyzet a vendéglátás területén, például a Balaton környékén.</w:t>
      </w: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CD2CD7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Ennek megfelelően a támogatás megállapítása során havi munkabérként a szakképzettséget igénylő munkakör esetében 135.375 Ft/fő/hó, szakképzettséget nem igénylő munkakör esetében pedig 103.500 Ft/fő/hó összeg vehető figyelembe, amely összegen felül kerül megtérítésre a szociális hozzájárulási adó – előbb említettek szerinti – arányos része. </w:t>
      </w: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CD2CD7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A napi 8 óránál rövidebb munkaidőben történő foglalkoztatás esetén a támogatási összeg arányosan csökken. </w:t>
      </w: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:rsidR="00CD2CD7" w:rsidRPr="00CD2CD7" w:rsidRDefault="00CD2CD7" w:rsidP="00CD2C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  <w:r w:rsidRPr="00CD2CD7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A támogatás időtartama</w:t>
      </w: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CD2CD7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A program 2018. június 1-től 2018. augusztus 31-ig tart. A program keretében kötelezettséget vállalni a 2018. június 18 - 2018. augusztus 31. közötti időtartamban kezdődő és </w:t>
      </w:r>
      <w:proofErr w:type="spellStart"/>
      <w:r w:rsidRPr="00CD2CD7">
        <w:rPr>
          <w:rFonts w:ascii="Palatino Linotype" w:eastAsia="Times New Roman" w:hAnsi="Palatino Linotype" w:cs="Times New Roman"/>
          <w:sz w:val="20"/>
          <w:szCs w:val="20"/>
          <w:lang w:eastAsia="hu-HU"/>
        </w:rPr>
        <w:t>befejeződő</w:t>
      </w:r>
      <w:proofErr w:type="spellEnd"/>
      <w:r w:rsidRPr="00CD2CD7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 foglalkoztatásra vonatkozóan lehet.</w:t>
      </w: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CD2CD7">
        <w:rPr>
          <w:rFonts w:ascii="Palatino Linotype" w:eastAsia="Times New Roman" w:hAnsi="Palatino Linotype" w:cs="Times New Roman"/>
          <w:sz w:val="20"/>
          <w:szCs w:val="20"/>
          <w:lang w:eastAsia="hu-HU"/>
        </w:rPr>
        <w:t>Tekintettel a program nyári időtartamára, áthúzódó kötelezettségvállalásra értelemszerűen nincs lehetőség.</w:t>
      </w: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:rsidR="00CD2CD7" w:rsidRPr="00CD2CD7" w:rsidRDefault="00CD2CD7" w:rsidP="00CD2C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  <w:r w:rsidRPr="00CD2CD7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A program megvalósítója</w:t>
      </w: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CD2CD7">
        <w:rPr>
          <w:rFonts w:ascii="Palatino Linotype" w:eastAsia="Times New Roman" w:hAnsi="Palatino Linotype" w:cs="Times New Roman"/>
          <w:sz w:val="20"/>
          <w:szCs w:val="20"/>
          <w:lang w:eastAsia="hu-HU"/>
        </w:rPr>
        <w:t>A programot a Nemzetgazdasági Minisztérium koordinálása mellett az állami foglalkoztatási szervként eljáró fővárosi/megyei kormányhivatalok és az állami foglalkoztatási szervként eljáró járási (fővárosi kerületi) hivatalok valósítják meg.</w:t>
      </w:r>
    </w:p>
    <w:p w:rsidR="00CD2CD7" w:rsidRPr="00CD2CD7" w:rsidRDefault="00CD2CD7" w:rsidP="00CD2CD7">
      <w:pPr>
        <w:spacing w:after="0" w:line="240" w:lineRule="auto"/>
        <w:ind w:left="1080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</w:p>
    <w:p w:rsidR="00CD2CD7" w:rsidRPr="00CD2CD7" w:rsidRDefault="00CD2CD7" w:rsidP="00CD2C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  <w:r w:rsidRPr="00CD2CD7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A program forrása, költsége</w:t>
      </w: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CD2CD7">
        <w:rPr>
          <w:rFonts w:ascii="Palatino Linotype" w:eastAsia="Times New Roman" w:hAnsi="Palatino Linotype" w:cs="Times New Roman"/>
          <w:sz w:val="20"/>
          <w:szCs w:val="20"/>
          <w:lang w:eastAsia="hu-HU"/>
        </w:rPr>
        <w:t>A program keretében nyújtott támogatások forrását a Nemzetgazdasági Minisztérium biztosítja a Nemzeti Foglalkoztatási Alap foglalkoztatási alaprész 2018. évi központi kerete terhére. A program összköltsége 3 milliárd Ft.</w:t>
      </w:r>
    </w:p>
    <w:p w:rsidR="00CD2CD7" w:rsidRDefault="00CD2CD7">
      <w:pPr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>
        <w:rPr>
          <w:rFonts w:ascii="Palatino Linotype" w:eastAsia="Times New Roman" w:hAnsi="Palatino Linotype" w:cs="Times New Roman"/>
          <w:sz w:val="20"/>
          <w:szCs w:val="20"/>
          <w:lang w:eastAsia="hu-HU"/>
        </w:rPr>
        <w:br w:type="page"/>
      </w: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bookmarkStart w:id="0" w:name="_GoBack"/>
      <w:bookmarkEnd w:id="0"/>
    </w:p>
    <w:p w:rsidR="00CD2CD7" w:rsidRPr="00CD2CD7" w:rsidRDefault="00CD2CD7" w:rsidP="00CD2C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</w:pPr>
      <w:r w:rsidRPr="00CD2CD7">
        <w:rPr>
          <w:rFonts w:ascii="Palatino Linotype" w:eastAsia="Times New Roman" w:hAnsi="Palatino Linotype" w:cs="Times New Roman"/>
          <w:b/>
          <w:sz w:val="20"/>
          <w:szCs w:val="20"/>
          <w:lang w:eastAsia="hu-HU"/>
        </w:rPr>
        <w:t>A programtól várt eredmények</w:t>
      </w: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CD2CD7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A program elsősorban preventív jelleggel kerül indításra, kifejezetten csak a nyári időszakra. </w:t>
      </w: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  <w:r w:rsidRPr="00CD2CD7">
        <w:rPr>
          <w:rFonts w:ascii="Palatino Linotype" w:eastAsia="Times New Roman" w:hAnsi="Palatino Linotype" w:cs="Times New Roman"/>
          <w:sz w:val="20"/>
          <w:szCs w:val="20"/>
          <w:lang w:eastAsia="hu-HU"/>
        </w:rPr>
        <w:t xml:space="preserve">Várt eredmény: a fiatalok korai munkatapasztalathoz juttatása, munkajövedelem szerzés biztosítása, a munkasiker révén a jövőbeli inaktivitás megelőzése. </w:t>
      </w: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hu-HU"/>
        </w:rPr>
      </w:pPr>
    </w:p>
    <w:p w:rsidR="00CD2CD7" w:rsidRPr="00CD2CD7" w:rsidRDefault="00CD2CD7" w:rsidP="00CD2CD7">
      <w:pPr>
        <w:spacing w:after="0" w:line="240" w:lineRule="auto"/>
        <w:jc w:val="both"/>
        <w:rPr>
          <w:rFonts w:ascii="Palatino Linotype" w:eastAsia="Calibri" w:hAnsi="Palatino Linotype" w:cs="Times New Roman"/>
          <w:sz w:val="20"/>
          <w:szCs w:val="20"/>
        </w:rPr>
      </w:pPr>
      <w:r w:rsidRPr="00CD2CD7">
        <w:rPr>
          <w:rFonts w:ascii="Palatino Linotype" w:eastAsia="Calibri" w:hAnsi="Palatino Linotype" w:cs="Times New Roman"/>
          <w:sz w:val="20"/>
          <w:szCs w:val="20"/>
        </w:rPr>
        <w:t>A programmal kapcsolatos bővebb tájékoztatás a területileg illetékes állami foglalkoztatási szervként eljáró járási (fővárosi kerületi) hivatalnál érhető el.</w:t>
      </w:r>
    </w:p>
    <w:p w:rsidR="00CD2CD7" w:rsidRPr="00CD2CD7" w:rsidRDefault="00CD2CD7" w:rsidP="00CD2CD7">
      <w:pPr>
        <w:spacing w:after="200" w:line="276" w:lineRule="auto"/>
        <w:jc w:val="both"/>
        <w:rPr>
          <w:rFonts w:ascii="Palatino Linotype" w:eastAsia="Calibri" w:hAnsi="Palatino Linotype" w:cs="Times New Roman"/>
          <w:sz w:val="20"/>
          <w:szCs w:val="20"/>
        </w:rPr>
      </w:pPr>
    </w:p>
    <w:p w:rsidR="00CD2CD7" w:rsidRPr="00CD2CD7" w:rsidRDefault="00CD2CD7" w:rsidP="00CD2CD7">
      <w:pPr>
        <w:spacing w:after="200" w:line="276" w:lineRule="auto"/>
        <w:jc w:val="both"/>
        <w:rPr>
          <w:rFonts w:ascii="Palatino Linotype" w:eastAsia="Calibri" w:hAnsi="Palatino Linotype" w:cs="Times New Roman"/>
          <w:sz w:val="20"/>
          <w:szCs w:val="20"/>
        </w:rPr>
      </w:pPr>
      <w:r w:rsidRPr="00CD2CD7">
        <w:rPr>
          <w:rFonts w:ascii="Palatino Linotype" w:eastAsia="Calibri" w:hAnsi="Palatino Linotype" w:cs="Times New Roman"/>
          <w:sz w:val="20"/>
          <w:szCs w:val="20"/>
        </w:rPr>
        <w:tab/>
      </w:r>
      <w:r w:rsidRPr="00CD2CD7">
        <w:rPr>
          <w:rFonts w:ascii="Palatino Linotype" w:eastAsia="Calibri" w:hAnsi="Palatino Linotype" w:cs="Times New Roman"/>
          <w:sz w:val="20"/>
          <w:szCs w:val="20"/>
        </w:rPr>
        <w:tab/>
      </w:r>
      <w:r w:rsidRPr="00CD2CD7">
        <w:rPr>
          <w:rFonts w:ascii="Palatino Linotype" w:eastAsia="Calibri" w:hAnsi="Palatino Linotype" w:cs="Times New Roman"/>
          <w:sz w:val="20"/>
          <w:szCs w:val="20"/>
        </w:rPr>
        <w:tab/>
      </w:r>
      <w:r w:rsidRPr="00CD2CD7">
        <w:rPr>
          <w:rFonts w:ascii="Palatino Linotype" w:eastAsia="Calibri" w:hAnsi="Palatino Linotype" w:cs="Times New Roman"/>
          <w:sz w:val="20"/>
          <w:szCs w:val="20"/>
        </w:rPr>
        <w:tab/>
      </w:r>
      <w:r w:rsidRPr="00CD2CD7">
        <w:rPr>
          <w:rFonts w:ascii="Palatino Linotype" w:eastAsia="Calibri" w:hAnsi="Palatino Linotype" w:cs="Times New Roman"/>
          <w:sz w:val="20"/>
          <w:szCs w:val="20"/>
        </w:rPr>
        <w:tab/>
      </w:r>
      <w:r w:rsidRPr="00CD2CD7">
        <w:rPr>
          <w:rFonts w:ascii="Palatino Linotype" w:eastAsia="Calibri" w:hAnsi="Palatino Linotype" w:cs="Times New Roman"/>
          <w:sz w:val="20"/>
          <w:szCs w:val="20"/>
        </w:rPr>
        <w:tab/>
      </w:r>
      <w:r w:rsidRPr="00CD2CD7">
        <w:rPr>
          <w:rFonts w:ascii="Palatino Linotype" w:eastAsia="Calibri" w:hAnsi="Palatino Linotype" w:cs="Times New Roman"/>
          <w:sz w:val="20"/>
          <w:szCs w:val="20"/>
        </w:rPr>
        <w:tab/>
      </w:r>
      <w:r w:rsidRPr="00CD2CD7">
        <w:rPr>
          <w:rFonts w:ascii="Palatino Linotype" w:eastAsia="Calibri" w:hAnsi="Palatino Linotype" w:cs="Times New Roman"/>
          <w:sz w:val="20"/>
          <w:szCs w:val="20"/>
        </w:rPr>
        <w:tab/>
        <w:t>Nemzetgazdasági Minisztérium</w:t>
      </w:r>
    </w:p>
    <w:p w:rsidR="00162BEE" w:rsidRDefault="00162BEE"/>
    <w:sectPr w:rsidR="00162BEE" w:rsidSect="00CD2CD7">
      <w:pgSz w:w="11906" w:h="16838" w:code="9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761" w:rsidRDefault="00097761" w:rsidP="00CD2CD7">
      <w:pPr>
        <w:spacing w:after="0" w:line="240" w:lineRule="auto"/>
      </w:pPr>
      <w:r>
        <w:separator/>
      </w:r>
    </w:p>
  </w:endnote>
  <w:endnote w:type="continuationSeparator" w:id="0">
    <w:p w:rsidR="00097761" w:rsidRDefault="00097761" w:rsidP="00CD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761" w:rsidRDefault="00097761" w:rsidP="00CD2CD7">
      <w:pPr>
        <w:spacing w:after="0" w:line="240" w:lineRule="auto"/>
      </w:pPr>
      <w:r>
        <w:separator/>
      </w:r>
    </w:p>
  </w:footnote>
  <w:footnote w:type="continuationSeparator" w:id="0">
    <w:p w:rsidR="00097761" w:rsidRDefault="00097761" w:rsidP="00CD2CD7">
      <w:pPr>
        <w:spacing w:after="0" w:line="240" w:lineRule="auto"/>
      </w:pPr>
      <w:r>
        <w:continuationSeparator/>
      </w:r>
    </w:p>
  </w:footnote>
  <w:footnote w:id="1">
    <w:p w:rsidR="00CD2CD7" w:rsidRPr="000B4816" w:rsidRDefault="00CD2CD7" w:rsidP="00CD2CD7">
      <w:pPr>
        <w:pStyle w:val="Lbjegyzetszveg"/>
        <w:rPr>
          <w:rFonts w:ascii="Palatino Linotype" w:hAnsi="Palatino Linotype"/>
        </w:rPr>
      </w:pPr>
      <w:r w:rsidRPr="000B4816">
        <w:rPr>
          <w:rStyle w:val="Lbjegyzet-hivatkozs"/>
          <w:rFonts w:ascii="Palatino Linotype" w:hAnsi="Palatino Linotype"/>
        </w:rPr>
        <w:footnoteRef/>
      </w:r>
      <w:r w:rsidRPr="000B4816">
        <w:rPr>
          <w:rFonts w:ascii="Palatino Linotype" w:hAnsi="Palatino Linotype"/>
        </w:rPr>
        <w:t xml:space="preserve"> 16 éves az a diák, aki a tényleges foglalkoztatáskor már betöltötte a 16. életévét.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A60"/>
    <w:multiLevelType w:val="hybridMultilevel"/>
    <w:tmpl w:val="F8ECF812"/>
    <w:lvl w:ilvl="0" w:tplc="1F4AC278">
      <w:start w:val="2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B1142"/>
    <w:multiLevelType w:val="multilevel"/>
    <w:tmpl w:val="223E14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2" w15:restartNumberingAfterBreak="0">
    <w:nsid w:val="28E87566"/>
    <w:multiLevelType w:val="hybridMultilevel"/>
    <w:tmpl w:val="2BB08A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20FAC"/>
    <w:multiLevelType w:val="hybridMultilevel"/>
    <w:tmpl w:val="ED4C3F1E"/>
    <w:lvl w:ilvl="0" w:tplc="E08C1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D7"/>
    <w:rsid w:val="00097761"/>
    <w:rsid w:val="00162BEE"/>
    <w:rsid w:val="00CD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77B4B-6BCA-4C07-8444-32E7BC57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Schriftart: 9 pt,Schriftart: 10 pt,Schriftart: 8 pt"/>
    <w:basedOn w:val="Norml"/>
    <w:link w:val="LbjegyzetszvegChar"/>
    <w:rsid w:val="00CD2CD7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CD2CD7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rsid w:val="00CD2C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Vecser Sándor</dc:creator>
  <cp:keywords/>
  <dc:description/>
  <cp:lastModifiedBy>Vecser Sándor</cp:lastModifiedBy>
  <cp:revision>1</cp:revision>
  <dcterms:created xsi:type="dcterms:W3CDTF">2018-04-23T06:34:00Z</dcterms:created>
  <dcterms:modified xsi:type="dcterms:W3CDTF">2018-04-23T06:36:00Z</dcterms:modified>
</cp:coreProperties>
</file>